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3.jpg" ContentType="image/jpeg"/>
  <Override PartName="/word/media/rId99.png" ContentType="image/png"/>
  <Override PartName="/word/media/rId145.jpg" ContentType="image/jpeg"/>
  <Override PartName="/word/media/rId92.jpg" ContentType="image/jpeg"/>
  <Override PartName="/word/media/rId105.png" ContentType="image/png"/>
  <Override PartName="/word/media/rId148.png" ContentType="image/png"/>
  <Override PartName="/word/media/rId158.jpg" ContentType="image/jpeg"/>
  <Override PartName="/word/media/rId118.jpg" ContentType="image/jpeg"/>
  <Override PartName="/word/media/rId161.jpg" ContentType="image/jpeg"/>
  <Override PartName="/word/media/rId112.jpg" ContentType="image/jpeg"/>
  <Override PartName="/word/media/rId128.jpg" ContentType="image/jpeg"/>
  <Override PartName="/word/media/rId125.png" ContentType="image/png"/>
  <Override PartName="/word/media/rId134.jpg" ContentType="image/jpeg"/>
  <Override PartName="/word/media/rId70.png" ContentType="image/png"/>
  <Override PartName="/word/media/rId115.jpg" ContentType="image/jpeg"/>
  <Override PartName="/word/media/rId131.jpg" ContentType="image/jpeg"/>
  <Override PartName="/word/media/rId41.jpg" ContentType="image/jpeg"/>
  <Override PartName="/word/media/rId48.png" ContentType="image/png"/>
  <Override PartName="/word/media/rId60.png" ContentType="image/png"/>
  <Override PartName="/word/media/rId44.jpg" ContentType="image/jpeg"/>
  <Override PartName="/word/media/rId66.png" ContentType="image/png"/>
  <Override PartName="/word/media/rId139.jpg" ContentType="image/jpeg"/>
  <Override PartName="/word/media/rId85.png" ContentType="image/png"/>
  <Override PartName="/word/media/rId121.jpg" ContentType="image/jpeg"/>
  <Override PartName="/word/media/rId152.png" ContentType="image/png"/>
  <Override PartName="/word/media/rId142.png" ContentType="image/png"/>
  <Override PartName="/word/media/rId108.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77"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20" w:name="external-research-settings"/>
    <w:p>
      <w:pPr>
        <w:pStyle w:val="Heading3"/>
      </w:pPr>
      <w:r>
        <w:rPr>
          <w:rStyle w:val="SectionNumber"/>
        </w:rPr>
        <w:t xml:space="preserve">1.1.1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0"/>
    <w:bookmarkStart w:id="21"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1"/>
    <w:bookmarkStart w:id="26"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3" name="Picture"/>
            <a:graphic>
              <a:graphicData uri="http://schemas.openxmlformats.org/drawingml/2006/picture">
                <pic:pic>
                  <pic:nvPicPr>
                    <pic:cNvPr descr="./src/figs/fig29-dimensions-of-change.png" id="24" name="Picture"/>
                    <pic:cNvPicPr>
                      <a:picLocks noChangeArrowheads="1" noChangeAspect="1"/>
                    </pic:cNvPicPr>
                  </pic:nvPicPr>
                  <pic:blipFill>
                    <a:blip r:embed="rId2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5"/>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6"/>
    <w:bookmarkStart w:id="27" w:name="Xcce4c16371aac8788da00da0dc3d2ec7b2e508b"/>
    <w:p>
      <w:pPr>
        <w:pStyle w:val="Heading3"/>
      </w:pPr>
      <w:r>
        <w:rPr>
          <w:rStyle w:val="SectionNumber"/>
        </w:rPr>
        <w:t xml:space="preserve">1.1.4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27"/>
    <w:bookmarkEnd w:id="28"/>
    <w:bookmarkStart w:id="40" w:name="Xd90f00e19f5543904caf9ab2abd5b800e0613c0"/>
    <w:p>
      <w:pPr>
        <w:pStyle w:val="Heading2"/>
      </w:pPr>
      <w:r>
        <w:rPr>
          <w:rStyle w:val="SectionNumber"/>
        </w:rPr>
        <w:t xml:space="preserve">1.2</w:t>
      </w:r>
      <w:r>
        <w:tab/>
      </w:r>
      <w:r>
        <w:t xml:space="preserve">Refining and Defining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29"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
    <w:bookmarkStart w:id="31"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
    <w:bookmarkStart w:id="39"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4" name="Picture"/>
            <a:graphic>
              <a:graphicData uri="http://schemas.openxmlformats.org/drawingml/2006/picture">
                <pic:pic>
                  <pic:nvPicPr>
                    <pic:cNvPr descr="./src/figs/fig30-the-two-motivations-for-hdr.jpg" id="35" name="Picture"/>
                    <pic:cNvPicPr>
                      <a:picLocks noChangeArrowheads="1" noChangeAspect="1"/>
                    </pic:cNvPicPr>
                  </pic:nvPicPr>
                  <pic:blipFill>
                    <a:blip r:embed="rId3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6"/>
      </w:r>
      <w:r>
        <w:t xml:space="preserve"> </w:t>
      </w:r>
      <w:r>
        <w:t xml:space="preserve">processes illustrated</w:t>
      </w:r>
    </w:p>
    <w:bookmarkStart w:id="37"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7"/>
    <w:bookmarkStart w:id="38"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8"/>
    <w:bookmarkEnd w:id="39"/>
    <w:bookmarkEnd w:id="40"/>
    <w:bookmarkStart w:id="91" w:name="X96c51c3d98f021d42ee8c458ed421add6b4adde"/>
    <w:p>
      <w:pPr>
        <w:pStyle w:val="Heading2"/>
      </w:pPr>
      <w:r>
        <w:rPr>
          <w:rStyle w:val="SectionNumber"/>
        </w:rPr>
        <w:t xml:space="preserve">1.3</w:t>
      </w:r>
      <w:r>
        <w:tab/>
      </w:r>
      <w:r>
        <w:t xml:space="preserve">The landscape of opportunity for better HDR, with its obstacles and resulting insights</w:t>
      </w:r>
    </w:p>
    <w:p>
      <w:pPr>
        <w:pStyle w:val="CaptionedFigure"/>
      </w:pPr>
      <w:r>
        <w:drawing>
          <wp:inline>
            <wp:extent cx="5334000" cy="3376218"/>
            <wp:effectExtent b="0" l="0" r="0" t="0"/>
            <wp:docPr descr="Figure X: Mapping the Six Wants into Objectives for the HDR Opportunity Landscape" title="" id="42" name="Picture"/>
            <a:graphic>
              <a:graphicData uri="http://schemas.openxmlformats.org/drawingml/2006/picture">
                <pic:pic>
                  <pic:nvPicPr>
                    <pic:cNvPr descr="./src/figs/figX-landscape-objectives.jpg" id="43" name="Picture"/>
                    <pic:cNvPicPr>
                      <a:picLocks noChangeArrowheads="1" noChangeAspect="1"/>
                    </pic:cNvPicPr>
                  </pic:nvPicPr>
                  <pic:blipFill>
                    <a:blip r:embed="rId41"/>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10"/>
        </w:numPr>
        <w:pStyle w:val="Compact"/>
      </w:pPr>
      <w:r>
        <w:t xml:space="preserve">7.3.1: Obstacles to Data Awareness &amp; Understanding</w:t>
      </w:r>
    </w:p>
    <w:p>
      <w:pPr>
        <w:numPr>
          <w:ilvl w:val="0"/>
          <w:numId w:val="1010"/>
        </w:numPr>
        <w:pStyle w:val="Compact"/>
      </w:pPr>
      <w:r>
        <w:t xml:space="preserve">7.3.2: Obstacles to Data Useability</w:t>
      </w:r>
    </w:p>
    <w:p>
      <w:pPr>
        <w:numPr>
          <w:ilvl w:val="0"/>
          <w:numId w:val="1010"/>
        </w:numPr>
        <w:pStyle w:val="Compact"/>
      </w:pPr>
      <w:r>
        <w:t xml:space="preserve">7.3.3: Obstacles to Ecosystem Transparency (including visible data &amp; transparent processes)</w:t>
      </w:r>
    </w:p>
    <w:p>
      <w:pPr>
        <w:numPr>
          <w:ilvl w:val="0"/>
          <w:numId w:val="1010"/>
        </w:numPr>
        <w:pStyle w:val="Compact"/>
      </w:pPr>
      <w:r>
        <w:t xml:space="preserve">7.3.4: Obstacles Ecosystem Negotiability (encompassing individual oversight and involvement) decision-making)</w:t>
      </w:r>
    </w:p>
    <w:p>
      <w:pPr>
        <w:numPr>
          <w:ilvl w:val="0"/>
          <w:numId w:val="1010"/>
        </w:numPr>
        <w:pStyle w:val="Compact"/>
      </w:pPr>
      <w:r>
        <w:t xml:space="preserve">7.3.5: Obstacles in the Solution Space</w:t>
      </w:r>
    </w:p>
    <w:p>
      <w:pPr>
        <w:pStyle w:val="CaptionedFigure"/>
      </w:pPr>
      <w:r>
        <w:drawing>
          <wp:inline>
            <wp:extent cx="5334000" cy="6563102"/>
            <wp:effectExtent b="0" l="0" r="0" t="0"/>
            <wp:docPr descr="Figure X: Obstacles and Resulting Insights in the HDR Opportunity Landscape" title="" id="45" name="Picture"/>
            <a:graphic>
              <a:graphicData uri="http://schemas.openxmlformats.org/drawingml/2006/picture">
                <pic:pic>
                  <pic:nvPicPr>
                    <pic:cNvPr descr="./src/figs/figX-obstacles-insights-hdr-landscape.jpg" id="46" name="Picture"/>
                    <pic:cNvPicPr>
                      <a:picLocks noChangeArrowheads="1" noChangeAspect="1"/>
                    </pic:cNvPicPr>
                  </pic:nvPicPr>
                  <pic:blipFill>
                    <a:blip r:embed="rId44"/>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bookmarkStart w:id="54" w:name="data-awareness-understanding"/>
    <w:p>
      <w:pPr>
        <w:pStyle w:val="Heading3"/>
      </w:pPr>
      <w:r>
        <w:rPr>
          <w:rStyle w:val="SectionNumber"/>
        </w:rPr>
        <w:t xml:space="preserve">1.3.1</w:t>
      </w:r>
      <w:r>
        <w:tab/>
      </w:r>
      <w:r>
        <w:t xml:space="preserve">Data Awareness &amp; Understanding</w:t>
      </w:r>
    </w:p>
    <w:bookmarkStart w:id="47" w:name="obstacle-1-data-legibility"/>
    <w:p>
      <w:pPr>
        <w:pStyle w:val="Heading4"/>
      </w:pPr>
      <w:r>
        <w:rPr>
          <w:rStyle w:val="SectionNumber"/>
        </w:rPr>
        <w:t xml:space="preserve">1.3.1.1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47"/>
    <w:bookmarkStart w:id="51" w:name="X2495ea037d695f1f04017d9f003a480fdc2d2e4"/>
    <w:p>
      <w:pPr>
        <w:pStyle w:val="Heading4"/>
      </w:pPr>
      <w:r>
        <w:rPr>
          <w:rStyle w:val="SectionNumber"/>
        </w:rPr>
        <w:t xml:space="preserve">1.3.1.2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49" name="Picture"/>
            <a:graphic>
              <a:graphicData uri="http://schemas.openxmlformats.org/drawingml/2006/picture">
                <pic:pic>
                  <pic:nvPicPr>
                    <pic:cNvPr descr="./src/figs/figX-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51"/>
    <w:bookmarkStart w:id="52" w:name="obstacle-2-the-personal-data-diaspora"/>
    <w:p>
      <w:pPr>
        <w:pStyle w:val="Heading4"/>
      </w:pPr>
      <w:r>
        <w:rPr>
          <w:rStyle w:val="SectionNumber"/>
        </w:rPr>
        <w:t xml:space="preserve">1.3.1.3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52"/>
    <w:bookmarkStart w:id="53" w:name="Xbfc76f4d2b6c98cf8ce25eefd15d5dfcbeab17e"/>
    <w:p>
      <w:pPr>
        <w:pStyle w:val="Heading4"/>
      </w:pPr>
      <w:r>
        <w:rPr>
          <w:rStyle w:val="SectionNumber"/>
        </w:rPr>
        <w:t xml:space="preserve">1.3.1.4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53"/>
    <w:bookmarkEnd w:id="54"/>
    <w:bookmarkStart w:id="58" w:name="data-useability"/>
    <w:p>
      <w:pPr>
        <w:pStyle w:val="Heading3"/>
      </w:pPr>
      <w:r>
        <w:rPr>
          <w:rStyle w:val="SectionNumber"/>
        </w:rPr>
        <w:t xml:space="preserve">1.3.2</w:t>
      </w:r>
      <w:r>
        <w:tab/>
      </w:r>
      <w:r>
        <w:t xml:space="preserve">Data Useability</w:t>
      </w:r>
    </w:p>
    <w:bookmarkStart w:id="55" w:name="obstacle-3-data-isnt-free"/>
    <w:p>
      <w:pPr>
        <w:pStyle w:val="Heading4"/>
      </w:pPr>
      <w:r>
        <w:rPr>
          <w:rStyle w:val="SectionNumber"/>
        </w:rPr>
        <w:t xml:space="preserve">1.3.2.1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55"/>
    <w:bookmarkStart w:id="56" w:name="X6113931c940d6bf78cedd8d29e2e65f18621217"/>
    <w:p>
      <w:pPr>
        <w:pStyle w:val="Heading4"/>
      </w:pPr>
      <w:r>
        <w:rPr>
          <w:rStyle w:val="SectionNumber"/>
        </w:rPr>
        <w:t xml:space="preserve">1.3.2.2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56"/>
    <w:bookmarkStart w:id="57" w:name="X6bcbb1be5a0eae1c49375e7298821d1f9b31f81"/>
    <w:p>
      <w:pPr>
        <w:pStyle w:val="Heading4"/>
      </w:pPr>
      <w:r>
        <w:rPr>
          <w:rStyle w:val="SectionNumber"/>
        </w:rPr>
        <w:t xml:space="preserve">1.3.2.3</w:t>
      </w:r>
      <w:r>
        <w:tab/>
      </w:r>
      <w:r>
        <w:t xml:space="preserve">Insight 3: Life Information &amp; Ecosystem Information should be Useable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57"/>
    <w:bookmarkEnd w:id="58"/>
    <w:bookmarkStart w:id="65" w:name="ecosystem-transparency"/>
    <w:p>
      <w:pPr>
        <w:pStyle w:val="Heading3"/>
      </w:pPr>
      <w:r>
        <w:rPr>
          <w:rStyle w:val="SectionNumber"/>
        </w:rPr>
        <w:t xml:space="preserve">1.3.3</w:t>
      </w:r>
      <w:r>
        <w:tab/>
      </w:r>
      <w:r>
        <w:t xml:space="preserve">Ecosystem transparency</w:t>
      </w:r>
    </w:p>
    <w:bookmarkStart w:id="59" w:name="X1e4de69c08f1f8c9eb897f1175e142c663079ba"/>
    <w:p>
      <w:pPr>
        <w:pStyle w:val="Heading4"/>
      </w:pPr>
      <w:r>
        <w:rPr>
          <w:rStyle w:val="SectionNumber"/>
        </w:rPr>
        <w:t xml:space="preserve">1.3.3.1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59"/>
    <w:bookmarkStart w:id="63" w:name="obstacle-6-a-lack-of-metadata"/>
    <w:p>
      <w:pPr>
        <w:pStyle w:val="Heading4"/>
      </w:pPr>
      <w:r>
        <w:rPr>
          <w:rStyle w:val="SectionNumber"/>
        </w:rPr>
        <w:t xml:space="preserve">1.3.3.2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61" name="Picture"/>
            <a:graphic>
              <a:graphicData uri="http://schemas.openxmlformats.org/drawingml/2006/picture">
                <pic:pic>
                  <pic:nvPicPr>
                    <pic:cNvPr descr="./src/figs/figX-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63"/>
    <w:bookmarkStart w:id="64" w:name="insight-4-data-needs-provenance"/>
    <w:p>
      <w:pPr>
        <w:pStyle w:val="Heading4"/>
      </w:pPr>
      <w:r>
        <w:rPr>
          <w:rStyle w:val="SectionNumber"/>
        </w:rPr>
        <w:t xml:space="preserve">1.3.3.3</w:t>
      </w:r>
      <w:r>
        <w:tab/>
      </w:r>
      <w:r>
        <w:t xml:space="preserve">Insight 4: Data Needs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64"/>
    <w:bookmarkEnd w:id="65"/>
    <w:bookmarkStart w:id="77" w:name="ecosystem-negotiability"/>
    <w:p>
      <w:pPr>
        <w:pStyle w:val="Heading3"/>
      </w:pPr>
      <w:r>
        <w:rPr>
          <w:rStyle w:val="SectionNumber"/>
        </w:rPr>
        <w:t xml:space="preserve">1.3.4</w:t>
      </w:r>
      <w:r>
        <w:tab/>
      </w:r>
      <w:r>
        <w:t xml:space="preserve">Ecosystem negotiability</w:t>
      </w:r>
    </w:p>
    <w:bookmarkStart w:id="69" w:name="X6a77fd30f3949c2ca4c340dda8495c8d49ca5e5"/>
    <w:p>
      <w:pPr>
        <w:pStyle w:val="Heading4"/>
      </w:pPr>
      <w:r>
        <w:rPr>
          <w:rStyle w:val="SectionNumber"/>
        </w:rPr>
        <w:t xml:space="preserve">1.3.4.1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67" name="Picture"/>
            <a:graphic>
              <a:graphicData uri="http://schemas.openxmlformats.org/drawingml/2006/picture">
                <pic:pic>
                  <pic:nvPicPr>
                    <pic:cNvPr descr="./src/figs/figX-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69"/>
    <w:bookmarkStart w:id="73" w:name="X4411bd0766594c4f50d0caebf0eafbe24d38830"/>
    <w:p>
      <w:pPr>
        <w:pStyle w:val="Heading4"/>
      </w:pPr>
      <w:r>
        <w:rPr>
          <w:rStyle w:val="SectionNumber"/>
        </w:rPr>
        <w:t xml:space="preserve">1.3.4.2</w:t>
      </w:r>
      <w:r>
        <w:tab/>
      </w:r>
      <w:r>
        <w:t xml:space="preserve">Insight 5: Data Holders Exploit Four Levers of Power to Manipulate the Digital Landscape</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71" name="Picture"/>
            <a:graphic>
              <a:graphicData uri="http://schemas.openxmlformats.org/drawingml/2006/picture">
                <pic:pic>
                  <pic:nvPicPr>
                    <pic:cNvPr descr="./src/figs/figX-four-levers-of-power.png" id="72" name="Picture"/>
                    <pic:cNvPicPr>
                      <a:picLocks noChangeArrowheads="1" noChangeAspect="1"/>
                    </pic:cNvPicPr>
                  </pic:nvPicPr>
                  <pic:blipFill>
                    <a:blip r:embed="rId70"/>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73"/>
    <w:bookmarkStart w:id="74" w:name="X2daef0330f42ad668f795de01e6aa4f2c682336"/>
    <w:p>
      <w:pPr>
        <w:pStyle w:val="Heading4"/>
      </w:pPr>
      <w:r>
        <w:rPr>
          <w:rStyle w:val="SectionNumber"/>
        </w:rPr>
        <w:t xml:space="preserve">1.3.4.3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74"/>
    <w:bookmarkStart w:id="75" w:name="X4f65f0471cd171ad8c5743888c81514f52586f6"/>
    <w:p>
      <w:pPr>
        <w:pStyle w:val="Heading4"/>
      </w:pPr>
      <w:r>
        <w:rPr>
          <w:rStyle w:val="SectionNumber"/>
        </w:rPr>
        <w:t xml:space="preserve">1.3.4.4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75"/>
    <w:bookmarkStart w:id="76" w:name="obstacle-10-the-inaccessible-data-self"/>
    <w:p>
      <w:pPr>
        <w:pStyle w:val="Heading4"/>
      </w:pPr>
      <w:r>
        <w:rPr>
          <w:rStyle w:val="SectionNumber"/>
        </w:rPr>
        <w:t xml:space="preserve">1.3.4.5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76"/>
    <w:bookmarkEnd w:id="77"/>
    <w:bookmarkStart w:id="90" w:name="obstacles-in-the-solution-space"/>
    <w:p>
      <w:pPr>
        <w:pStyle w:val="Heading3"/>
      </w:pPr>
      <w:r>
        <w:rPr>
          <w:rStyle w:val="SectionNumber"/>
        </w:rPr>
        <w:t xml:space="preserve">1.3.5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78" w:name="Xa60cdbc9bd02646cb9661aa6ea0caf995b19681"/>
    <w:p>
      <w:pPr>
        <w:pStyle w:val="Heading4"/>
      </w:pPr>
      <w:r>
        <w:rPr>
          <w:rStyle w:val="SectionNumber"/>
        </w:rPr>
        <w:t xml:space="preserve">1.3.5.1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78"/>
    <w:bookmarkStart w:id="82" w:name="Xcedbea8ac6174b9fbd92c1fd84aa5411d6fd4b9"/>
    <w:p>
      <w:pPr>
        <w:pStyle w:val="Heading4"/>
      </w:pPr>
      <w:r>
        <w:rPr>
          <w:rStyle w:val="SectionNumber"/>
        </w:rPr>
        <w:t xml:space="preserve">1.3.5.2</w:t>
      </w:r>
      <w:r>
        <w:tab/>
      </w:r>
      <w:r>
        <w:t xml:space="preserve">Insight 6: New Life Capabilities and Pain Relievers Drive User Demand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80" name="Picture"/>
            <a:graphic>
              <a:graphicData uri="http://schemas.openxmlformats.org/drawingml/2006/picture">
                <pic:pic>
                  <pic:nvPicPr>
                    <pic:cNvPr descr="./src/figs/figX-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82"/>
    <w:bookmarkStart w:id="83" w:name="obstacle-12-a-lack-of-interoperability"/>
    <w:p>
      <w:pPr>
        <w:pStyle w:val="Heading4"/>
      </w:pPr>
      <w:r>
        <w:rPr>
          <w:rStyle w:val="SectionNumber"/>
        </w:rPr>
        <w:t xml:space="preserve">1.3.5.3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83"/>
    <w:bookmarkStart w:id="84" w:name="Xa4c7316d3b72f5d89be274717063e859eea9442"/>
    <w:p>
      <w:pPr>
        <w:pStyle w:val="Heading4"/>
      </w:pPr>
      <w:r>
        <w:rPr>
          <w:rStyle w:val="SectionNumber"/>
        </w:rPr>
        <w:t xml:space="preserve">1.3.5.4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84"/>
    <w:bookmarkStart w:id="88" w:name="X84a5caa12a26f649c78c6f7f9cda4f3c6c04d23"/>
    <w:p>
      <w:pPr>
        <w:pStyle w:val="Heading4"/>
      </w:pPr>
      <w:r>
        <w:rPr>
          <w:rStyle w:val="SectionNumber"/>
        </w:rPr>
        <w:t xml:space="preserve">1.3.5.5</w:t>
      </w:r>
      <w:r>
        <w:tab/>
      </w:r>
      <w:r>
        <w:t xml:space="preserve">Insight 7: Semantic Analysis and Information Standards can Transform Data Storage and facilitate human-centric interface building</w:t>
      </w:r>
    </w:p>
    <w:p>
      <w:pPr>
        <w:pStyle w:val="CaptionedFigure"/>
      </w:pPr>
      <w:r>
        <w:drawing>
          <wp:inline>
            <wp:extent cx="5334000" cy="3061990"/>
            <wp:effectExtent b="0" l="0" r="0" t="0"/>
            <wp:docPr descr="Figure X: Annotating Data with Semantic Context" title="" id="86" name="Picture"/>
            <a:graphic>
              <a:graphicData uri="http://schemas.openxmlformats.org/drawingml/2006/picture">
                <pic:pic>
                  <pic:nvPicPr>
                    <pic:cNvPr descr="./src/figs/figX-semantic-annotation.png" id="87" name="Picture"/>
                    <pic:cNvPicPr>
                      <a:picLocks noChangeArrowheads="1" noChangeAspect="1"/>
                    </pic:cNvPicPr>
                  </pic:nvPicPr>
                  <pic:blipFill>
                    <a:blip r:embed="rId85"/>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88"/>
    <w:bookmarkStart w:id="89" w:name="X98c12a92dab970b0ad03e27aac2180eeb7d8f02"/>
    <w:p>
      <w:pPr>
        <w:pStyle w:val="Heading4"/>
      </w:pPr>
      <w:r>
        <w:rPr>
          <w:rStyle w:val="SectionNumber"/>
        </w:rPr>
        <w:t xml:space="preserve">1.3.5.6</w:t>
      </w:r>
      <w:r>
        <w:tab/>
      </w:r>
      <w:r>
        <w:t xml:space="preserve">Insight 8: Better HDR can deliver business value through increased accuracy and consent, and decreased liability.</w:t>
      </w:r>
    </w:p>
    <w:bookmarkEnd w:id="89"/>
    <w:bookmarkEnd w:id="90"/>
    <w:bookmarkEnd w:id="91"/>
    <w:bookmarkStart w:id="175" w:name="X40141584308035bb03b454584dbe23925c8bab3"/>
    <w:p>
      <w:pPr>
        <w:pStyle w:val="Heading2"/>
      </w:pPr>
      <w:r>
        <w:rPr>
          <w:rStyle w:val="SectionNumber"/>
        </w:rPr>
        <w:t xml:space="preserve">1.4</w:t>
      </w:r>
      <w:r>
        <w:tab/>
      </w:r>
      <w:r>
        <w:t xml:space="preserve">Four approaches to improving HDR, and their specific opportunities</w:t>
      </w:r>
    </w:p>
    <w:p>
      <w:pPr>
        <w:pStyle w:val="CaptionedFigure"/>
      </w:pPr>
      <w:r>
        <w:drawing>
          <wp:inline>
            <wp:extent cx="5334000" cy="2917709"/>
            <wp:effectExtent b="0" l="0" r="0" t="0"/>
            <wp:docPr descr="Figure X: ToC chart showing Trajectories of Change for improving Human Data Relations" title="" id="93" name="Picture"/>
            <a:graphic>
              <a:graphicData uri="http://schemas.openxmlformats.org/drawingml/2006/picture">
                <pic:pic>
                  <pic:nvPicPr>
                    <pic:cNvPr descr="./src/figs/figX-change-trajectories.jpg" id="94" name="Picture"/>
                    <pic:cNvPicPr>
                      <a:picLocks noChangeArrowheads="1" noChangeAspect="1"/>
                    </pic:cNvPicPr>
                  </pic:nvPicPr>
                  <pic:blipFill>
                    <a:blip r:embed="rId92"/>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11"/>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1"/>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12"/>
        </w:numPr>
        <w:pStyle w:val="Compact"/>
      </w:pPr>
      <w:r>
        <w:t xml:space="preserve">Defend the Status Quo and Push for Compliance</w:t>
      </w:r>
    </w:p>
    <w:p>
      <w:pPr>
        <w:numPr>
          <w:ilvl w:val="1"/>
          <w:numId w:val="1012"/>
        </w:numPr>
        <w:pStyle w:val="Compact"/>
      </w:pPr>
      <w:r>
        <w:t xml:space="preserve">Create New Structures and Systems</w:t>
      </w:r>
    </w:p>
    <w:p>
      <w:pPr>
        <w:numPr>
          <w:ilvl w:val="1"/>
          <w:numId w:val="1012"/>
        </w:numPr>
        <w:pStyle w:val="Compact"/>
      </w:pPr>
      <w:r>
        <w:t xml:space="preserve">Create New Information Interfaces</w:t>
      </w:r>
    </w:p>
    <w:p>
      <w:pPr>
        <w:numPr>
          <w:ilvl w:val="1"/>
          <w:numId w:val="1012"/>
        </w:numPr>
        <w:pStyle w:val="Compact"/>
      </w:pPr>
      <w:r>
        <w:t xml:space="preserve">Create New Capabilities</w:t>
      </w:r>
    </w:p>
    <w:p>
      <w:pPr>
        <w:numPr>
          <w:ilvl w:val="0"/>
          <w:numId w:val="1011"/>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1"/>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98" w:name="learn-discover"/>
    <w:p>
      <w:pPr>
        <w:pStyle w:val="Heading3"/>
      </w:pPr>
      <w:r>
        <w:rPr>
          <w:rStyle w:val="SectionNumber"/>
        </w:rPr>
        <w:t xml:space="preserve">1.4.1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95" w:name="opportunity-1-auditing-data-holders"/>
    <w:p>
      <w:pPr>
        <w:pStyle w:val="Heading4"/>
      </w:pPr>
      <w:r>
        <w:rPr>
          <w:rStyle w:val="SectionNumber"/>
        </w:rPr>
        <w:t xml:space="preserve">1.4.1.1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95"/>
    <w:bookmarkStart w:id="96" w:name="opportunity-2-collective-investigation"/>
    <w:p>
      <w:pPr>
        <w:pStyle w:val="Heading4"/>
      </w:pPr>
      <w:r>
        <w:rPr>
          <w:rStyle w:val="SectionNumber"/>
        </w:rPr>
        <w:t xml:space="preserve">1.4.1.2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96"/>
    <w:bookmarkStart w:id="97" w:name="Xe3b4a253fd6685651c3addac967b8cfb7c7448f"/>
    <w:p>
      <w:pPr>
        <w:pStyle w:val="Heading4"/>
      </w:pPr>
      <w:r>
        <w:rPr>
          <w:rStyle w:val="SectionNumber"/>
        </w:rPr>
        <w:t xml:space="preserve">1.4.1.3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97"/>
    <w:bookmarkEnd w:id="98"/>
    <w:bookmarkStart w:id="104" w:name="X499dee4282dc06a895070825c99490a16cb6729"/>
    <w:p>
      <w:pPr>
        <w:pStyle w:val="Heading3"/>
      </w:pPr>
      <w:r>
        <w:rPr>
          <w:rStyle w:val="SectionNumber"/>
        </w:rPr>
        <w:t xml:space="preserve">1.4.2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102" w:name="Xd700120696b4e6aa06dd39dd635c16be07d6d5d"/>
    <w:p>
      <w:pPr>
        <w:pStyle w:val="Heading4"/>
      </w:pPr>
      <w:r>
        <w:rPr>
          <w:rStyle w:val="SectionNumber"/>
        </w:rPr>
        <w:t xml:space="preserve">1.4.2.1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100" name="Picture"/>
            <a:graphic>
              <a:graphicData uri="http://schemas.openxmlformats.org/drawingml/2006/picture">
                <pic:pic>
                  <pic:nvPicPr>
                    <pic:cNvPr descr="./src/figs/figX-black-box.png" id="101" name="Picture"/>
                    <pic:cNvPicPr>
                      <a:picLocks noChangeArrowheads="1" noChangeAspect="1"/>
                    </pic:cNvPicPr>
                  </pic:nvPicPr>
                  <pic:blipFill>
                    <a:blip r:embed="rId99"/>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102"/>
    <w:bookmarkStart w:id="103" w:name="opportunity-5-collective-activism"/>
    <w:p>
      <w:pPr>
        <w:pStyle w:val="Heading4"/>
      </w:pPr>
      <w:r>
        <w:rPr>
          <w:rStyle w:val="SectionNumber"/>
        </w:rPr>
        <w:t xml:space="preserve">1.4.2.2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103"/>
    <w:bookmarkEnd w:id="104"/>
    <w:bookmarkStart w:id="138" w:name="create-new-structures-and-systems"/>
    <w:p>
      <w:pPr>
        <w:pStyle w:val="Heading3"/>
      </w:pPr>
      <w:r>
        <w:rPr>
          <w:rStyle w:val="SectionNumber"/>
        </w:rPr>
        <w:t xml:space="preserve">1.4.3</w:t>
      </w:r>
      <w:r>
        <w:tab/>
      </w:r>
      <w:r>
        <w:t xml:space="preserve">Create New Structures and Systems</w:t>
      </w:r>
    </w:p>
    <w:bookmarkStart w:id="111" w:name="X15c3748fe530643e6f5f8df3b1fb3594841709c"/>
    <w:p>
      <w:pPr>
        <w:pStyle w:val="Heading4"/>
      </w:pPr>
      <w:r>
        <w:rPr>
          <w:rStyle w:val="SectionNumber"/>
        </w:rPr>
        <w:t xml:space="preserve">1.4.3.1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106" name="Picture"/>
            <a:graphic>
              <a:graphicData uri="http://schemas.openxmlformats.org/drawingml/2006/picture">
                <pic:pic>
                  <pic:nvPicPr>
                    <pic:cNvPr descr="./src/figs/figX-conceptual-PDS.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109" name="Picture"/>
            <a:graphic>
              <a:graphicData uri="http://schemas.openxmlformats.org/drawingml/2006/picture">
                <pic:pic>
                  <pic:nvPicPr>
                    <pic:cNvPr descr="./src/figs/figX-unified-watch-history.png" id="110" name="Picture"/>
                    <pic:cNvPicPr>
                      <a:picLocks noChangeArrowheads="1" noChangeAspect="1"/>
                    </pic:cNvPicPr>
                  </pic:nvPicPr>
                  <pic:blipFill>
                    <a:blip r:embed="rId108"/>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111"/>
    <w:bookmarkStart w:id="124" w:name="Xd9315e58dc63ed9c33913526df90c9a42daf4f1"/>
    <w:p>
      <w:pPr>
        <w:pStyle w:val="Heading4"/>
      </w:pPr>
      <w:r>
        <w:rPr>
          <w:rStyle w:val="SectionNumber"/>
        </w:rPr>
        <w:t xml:space="preserve">1.4.3.2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113" name="Picture"/>
            <a:graphic>
              <a:graphicData uri="http://schemas.openxmlformats.org/drawingml/2006/picture">
                <pic:pic>
                  <pic:nvPicPr>
                    <pic:cNvPr descr="./src/figs/figX-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116" name="Picture"/>
            <a:graphic>
              <a:graphicData uri="http://schemas.openxmlformats.org/drawingml/2006/picture">
                <pic:pic>
                  <pic:nvPicPr>
                    <pic:cNvPr descr="./src/figs/figX-happenings.jpg" id="117" name="Picture"/>
                    <pic:cNvPicPr>
                      <a:picLocks noChangeArrowheads="1" noChangeAspect="1"/>
                    </pic:cNvPicPr>
                  </pic:nvPicPr>
                  <pic:blipFill>
                    <a:blip r:embed="rId11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119" name="Picture"/>
            <a:graphic>
              <a:graphicData uri="http://schemas.openxmlformats.org/drawingml/2006/picture">
                <pic:pic>
                  <pic:nvPicPr>
                    <pic:cNvPr descr="./src/figs/figX-data-attributes.jpg" id="120" name="Picture"/>
                    <pic:cNvPicPr>
                      <a:picLocks noChangeArrowheads="1" noChangeAspect="1"/>
                    </pic:cNvPicPr>
                  </pic:nvPicPr>
                  <pic:blipFill>
                    <a:blip r:embed="rId118"/>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122" name="Picture"/>
            <a:graphic>
              <a:graphicData uri="http://schemas.openxmlformats.org/drawingml/2006/picture">
                <pic:pic>
                  <pic:nvPicPr>
                    <pic:cNvPr descr="./src/figs/figX-simple-data-model.jpg" id="123" name="Picture"/>
                    <pic:cNvPicPr>
                      <a:picLocks noChangeArrowheads="1" noChangeAspect="1"/>
                    </pic:cNvPicPr>
                  </pic:nvPicPr>
                  <pic:blipFill>
                    <a:blip r:embed="rId121"/>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124"/>
    <w:bookmarkStart w:id="137" w:name="X0e5c125cd75d616bcc5dd8e0dc9205213d45ad6"/>
    <w:p>
      <w:pPr>
        <w:pStyle w:val="Heading4"/>
      </w:pPr>
      <w:r>
        <w:rPr>
          <w:rStyle w:val="SectionNumber"/>
        </w:rPr>
        <w:t xml:space="preserve">1.4.3.3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126" name="Picture"/>
            <a:graphic>
              <a:graphicData uri="http://schemas.openxmlformats.org/drawingml/2006/picture">
                <pic:pic>
                  <pic:nvPicPr>
                    <pic:cNvPr descr="./src/figs/figX-facebook-world2vec.png" id="127" name="Picture"/>
                    <pic:cNvPicPr>
                      <a:picLocks noChangeArrowheads="1" noChangeAspect="1"/>
                    </pic:cNvPicPr>
                  </pic:nvPicPr>
                  <pic:blipFill>
                    <a:blip r:embed="rId12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129" name="Picture"/>
            <a:graphic>
              <a:graphicData uri="http://schemas.openxmlformats.org/drawingml/2006/picture">
                <pic:pic>
                  <pic:nvPicPr>
                    <pic:cNvPr descr="./src/figs/figX-determining-nature-of-data.jpg" id="130" name="Picture"/>
                    <pic:cNvPicPr>
                      <a:picLocks noChangeArrowheads="1" noChangeAspect="1"/>
                    </pic:cNvPicPr>
                  </pic:nvPicPr>
                  <pic:blipFill>
                    <a:blip r:embed="rId12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132" name="Picture"/>
            <a:graphic>
              <a:graphicData uri="http://schemas.openxmlformats.org/drawingml/2006/picture">
                <pic:pic>
                  <pic:nvPicPr>
                    <pic:cNvPr descr="./src/figs/figX-interpreting-data-as-information.jpg" id="133" name="Picture"/>
                    <pic:cNvPicPr>
                      <a:picLocks noChangeArrowheads="1" noChangeAspect="1"/>
                    </pic:cNvPicPr>
                  </pic:nvPicPr>
                  <pic:blipFill>
                    <a:blip r:embed="rId13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135" name="Picture"/>
            <a:graphic>
              <a:graphicData uri="http://schemas.openxmlformats.org/drawingml/2006/picture">
                <pic:pic>
                  <pic:nvPicPr>
                    <pic:cNvPr descr="./src/figs/figX-finding-entities-in-data.jpg" id="136" name="Picture"/>
                    <pic:cNvPicPr>
                      <a:picLocks noChangeArrowheads="1" noChangeAspect="1"/>
                    </pic:cNvPicPr>
                  </pic:nvPicPr>
                  <pic:blipFill>
                    <a:blip r:embed="rId13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137"/>
    <w:bookmarkEnd w:id="138"/>
    <w:bookmarkStart w:id="157" w:name="create-new-information-interfaces"/>
    <w:p>
      <w:pPr>
        <w:pStyle w:val="Heading3"/>
      </w:pPr>
      <w:r>
        <w:rPr>
          <w:rStyle w:val="SectionNumber"/>
        </w:rPr>
        <w:t xml:space="preserve">1.4.4</w:t>
      </w:r>
      <w:r>
        <w:tab/>
      </w:r>
      <w:r>
        <w:t xml:space="preserve">Create New Information Interfaces</w:t>
      </w:r>
    </w:p>
    <w:bookmarkStart w:id="151" w:name="X19f46fd11ab43bef65728ba1165fe82636fd166"/>
    <w:p>
      <w:pPr>
        <w:pStyle w:val="Heading4"/>
      </w:pPr>
      <w:r>
        <w:rPr>
          <w:rStyle w:val="SectionNumber"/>
        </w:rPr>
        <w:t xml:space="preserve">1.4.4.1</w:t>
      </w:r>
      <w:r>
        <w:tab/>
      </w:r>
      <w:r>
        <w:t xml:space="preserve">Opportunity 8: Life Information interfaces</w:t>
      </w:r>
    </w:p>
    <w:p>
      <w:pPr>
        <w:pStyle w:val="FirstParagraph"/>
      </w:pPr>
      <w:r>
        <w:drawing>
          <wp:inline>
            <wp:extent cx="5334000" cy="3897572"/>
            <wp:effectExtent b="0" l="0" r="0" t="0"/>
            <wp:docPr descr="Figure X: Life Partitioning" title="" id="140" name="Picture"/>
            <a:graphic>
              <a:graphicData uri="http://schemas.openxmlformats.org/drawingml/2006/picture">
                <pic:pic>
                  <pic:nvPicPr>
                    <pic:cNvPr descr="./src/figs/figX-rooms-of-life.jpg" id="141" name="Picture"/>
                    <pic:cNvPicPr>
                      <a:picLocks noChangeArrowheads="1" noChangeAspect="1"/>
                    </pic:cNvPicPr>
                  </pic:nvPicPr>
                  <pic:blipFill>
                    <a:blip r:embed="rId139"/>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143" name="Picture"/>
            <a:graphic>
              <a:graphicData uri="http://schemas.openxmlformats.org/drawingml/2006/picture">
                <pic:pic>
                  <pic:nvPicPr>
                    <pic:cNvPr descr="./src/figs/figX-taxonomies-for-navigation.png" id="144" name="Picture"/>
                    <pic:cNvPicPr>
                      <a:picLocks noChangeArrowheads="1" noChangeAspect="1"/>
                    </pic:cNvPicPr>
                  </pic:nvPicPr>
                  <pic:blipFill>
                    <a:blip r:embed="rId142"/>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146" name="Picture"/>
            <a:graphic>
              <a:graphicData uri="http://schemas.openxmlformats.org/drawingml/2006/picture">
                <pic:pic>
                  <pic:nvPicPr>
                    <pic:cNvPr descr="./src/figs/figX-browse-by-areas-of-life.jpg" id="147" name="Picture"/>
                    <pic:cNvPicPr>
                      <a:picLocks noChangeArrowheads="1" noChangeAspect="1"/>
                    </pic:cNvPicPr>
                  </pic:nvPicPr>
                  <pic:blipFill>
                    <a:blip r:embed="rId145"/>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149" name="Picture"/>
            <a:graphic>
              <a:graphicData uri="http://schemas.openxmlformats.org/drawingml/2006/picture">
                <pic:pic>
                  <pic:nvPicPr>
                    <pic:cNvPr descr="./src/figs/figX-dashboard-concept.png" id="150" name="Picture"/>
                    <pic:cNvPicPr>
                      <a:picLocks noChangeArrowheads="1" noChangeAspect="1"/>
                    </pic:cNvPicPr>
                  </pic:nvPicPr>
                  <pic:blipFill>
                    <a:blip r:embed="rId148"/>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151"/>
    <w:bookmarkStart w:id="155" w:name="X82c7d909736dea5f15ad012b1948e42967f215c"/>
    <w:p>
      <w:pPr>
        <w:pStyle w:val="Heading4"/>
      </w:pPr>
      <w:r>
        <w:rPr>
          <w:rStyle w:val="SectionNumber"/>
        </w:rPr>
        <w:t xml:space="preserve">1.4.4.2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153" name="Picture"/>
            <a:graphic>
              <a:graphicData uri="http://schemas.openxmlformats.org/drawingml/2006/picture">
                <pic:pic>
                  <pic:nvPicPr>
                    <pic:cNvPr descr="./src/figs/figX-subscrab.png" id="154" name="Picture"/>
                    <pic:cNvPicPr>
                      <a:picLocks noChangeArrowheads="1" noChangeAspect="1"/>
                    </pic:cNvPicPr>
                  </pic:nvPicPr>
                  <pic:blipFill>
                    <a:blip r:embed="rId152"/>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155"/>
    <w:bookmarkStart w:id="156" w:name="X02d1dfb594e2624af520b07f79aac2fa12e4d75"/>
    <w:p>
      <w:pPr>
        <w:pStyle w:val="Heading4"/>
      </w:pPr>
      <w:r>
        <w:rPr>
          <w:rStyle w:val="SectionNumber"/>
        </w:rPr>
        <w:t xml:space="preserve">1.4.4.3</w:t>
      </w:r>
      <w:r>
        <w:tab/>
      </w:r>
      <w:r>
        <w:t xml:space="preserve">Opportunity 10: Inclusive Information Flows</w:t>
      </w:r>
    </w:p>
    <w:p>
      <w:pPr>
        <w:pStyle w:val="FirstParagraph"/>
      </w:pPr>
      <w:r>
        <w:t xml:space="preserve">Key idea: Rivers of flowing info. Including people.</w:t>
      </w:r>
    </w:p>
    <w:bookmarkEnd w:id="156"/>
    <w:bookmarkEnd w:id="157"/>
    <w:bookmarkStart w:id="166" w:name="create-new-capabilities"/>
    <w:p>
      <w:pPr>
        <w:pStyle w:val="Heading3"/>
      </w:pPr>
      <w:r>
        <w:rPr>
          <w:rStyle w:val="SectionNumber"/>
        </w:rPr>
        <w:t xml:space="preserve">1.4.5</w:t>
      </w:r>
      <w:r>
        <w:tab/>
      </w:r>
      <w:r>
        <w:t xml:space="preserve">Create New Capabilities</w:t>
      </w:r>
    </w:p>
    <w:bookmarkStart w:id="164" w:name="Xd0b4d1913b98dfeee2ba0c22bafde2a3b99a340"/>
    <w:p>
      <w:pPr>
        <w:pStyle w:val="Heading4"/>
      </w:pPr>
      <w:r>
        <w:rPr>
          <w:rStyle w:val="SectionNumber"/>
        </w:rPr>
        <w:t xml:space="preserve">1.4.5.1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159" name="Picture"/>
            <a:graphic>
              <a:graphicData uri="http://schemas.openxmlformats.org/drawingml/2006/picture">
                <pic:pic>
                  <pic:nvPicPr>
                    <pic:cNvPr descr="./src/figs/figX-data-actions.jpg" id="160" name="Picture"/>
                    <pic:cNvPicPr>
                      <a:picLocks noChangeArrowheads="1" noChangeAspect="1"/>
                    </pic:cNvPicPr>
                  </pic:nvPicPr>
                  <pic:blipFill>
                    <a:blip r:embed="rId15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162" name="Picture"/>
            <a:graphic>
              <a:graphicData uri="http://schemas.openxmlformats.org/drawingml/2006/picture">
                <pic:pic>
                  <pic:nvPicPr>
                    <pic:cNvPr descr="./src/figs/figX-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164"/>
    <w:bookmarkStart w:id="165" w:name="Xe871ea8579cf336cd8e955c506a4208937c70c7"/>
    <w:p>
      <w:pPr>
        <w:pStyle w:val="Heading4"/>
      </w:pPr>
      <w:r>
        <w:rPr>
          <w:rStyle w:val="SectionNumber"/>
        </w:rPr>
        <w:t xml:space="preserve">1.4.5.2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165"/>
    <w:bookmarkEnd w:id="166"/>
    <w:bookmarkStart w:id="171" w:name="influence-motivate"/>
    <w:p>
      <w:pPr>
        <w:pStyle w:val="Heading3"/>
      </w:pPr>
      <w:r>
        <w:rPr>
          <w:rStyle w:val="SectionNumber"/>
        </w:rPr>
        <w:t xml:space="preserve">1.4.6</w:t>
      </w:r>
      <w:r>
        <w:tab/>
      </w:r>
      <w:r>
        <w:t xml:space="preserve">Influence &amp; Motivate</w:t>
      </w:r>
    </w:p>
    <w:bookmarkStart w:id="167" w:name="Xfe8484c4b0e1f283e83defb16378b219d67e8dc"/>
    <w:p>
      <w:pPr>
        <w:pStyle w:val="Heading4"/>
      </w:pPr>
      <w:r>
        <w:rPr>
          <w:rStyle w:val="SectionNumber"/>
        </w:rPr>
        <w:t xml:space="preserve">1.4.6.1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167"/>
    <w:bookmarkStart w:id="168" w:name="X2bc2fb168ff6e2067fd277d211382c6044a3aab"/>
    <w:p>
      <w:pPr>
        <w:pStyle w:val="Heading4"/>
      </w:pPr>
      <w:r>
        <w:rPr>
          <w:rStyle w:val="SectionNumber"/>
        </w:rPr>
        <w:t xml:space="preserve">1.4.6.2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168"/>
    <w:bookmarkStart w:id="169" w:name="Xf1a9455403b2a774545251cc99033b5164ac5c4"/>
    <w:p>
      <w:pPr>
        <w:pStyle w:val="Heading4"/>
      </w:pPr>
      <w:r>
        <w:rPr>
          <w:rStyle w:val="SectionNumber"/>
        </w:rPr>
        <w:t xml:space="preserve">1.4.6.3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169"/>
    <w:bookmarkStart w:id="170" w:name="X58e9a2d6dc9586f676dc4b7048e834583b95c96"/>
    <w:p>
      <w:pPr>
        <w:pStyle w:val="Heading4"/>
      </w:pPr>
      <w:r>
        <w:rPr>
          <w:rStyle w:val="SectionNumber"/>
        </w:rPr>
        <w:t xml:space="preserve">1.4.6.4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170"/>
    <w:bookmarkEnd w:id="171"/>
    <w:bookmarkStart w:id="174" w:name="educate-empower"/>
    <w:p>
      <w:pPr>
        <w:pStyle w:val="Heading3"/>
      </w:pPr>
      <w:r>
        <w:rPr>
          <w:rStyle w:val="SectionNumber"/>
        </w:rPr>
        <w:t xml:space="preserve">1.4.7</w:t>
      </w:r>
      <w:r>
        <w:tab/>
      </w:r>
      <w:r>
        <w:t xml:space="preserve">Educate &amp; Empower</w:t>
      </w:r>
    </w:p>
    <w:bookmarkStart w:id="172" w:name="X1cdc5cf40cc271d8b28e26f75866f804423d865"/>
    <w:p>
      <w:pPr>
        <w:pStyle w:val="Heading4"/>
      </w:pPr>
      <w:r>
        <w:rPr>
          <w:rStyle w:val="SectionNumber"/>
        </w:rPr>
        <w:t xml:space="preserve">1.4.7.1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172"/>
    <w:bookmarkStart w:id="173" w:name="X3f4da39dfae5755a90e6ebf0caa7dd98559282b"/>
    <w:p>
      <w:pPr>
        <w:pStyle w:val="Heading4"/>
      </w:pPr>
      <w:r>
        <w:rPr>
          <w:rStyle w:val="SectionNumber"/>
        </w:rPr>
        <w:t xml:space="preserve">1.4.7.2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173"/>
    <w:bookmarkEnd w:id="174"/>
    <w:bookmarkEnd w:id="175"/>
    <w:bookmarkStart w:id="176" w:name="thesis-conclusion"/>
    <w:p>
      <w:pPr>
        <w:pStyle w:val="Heading2"/>
      </w:pPr>
      <w:r>
        <w:rPr>
          <w:rStyle w:val="SectionNumber"/>
        </w:rPr>
        <w:t xml:space="preserve">1.5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176"/>
    <w:bookmarkEnd w:id="177"/>
    <w:bookmarkStart w:id="249" w:name="bibliography"/>
    <w:p>
      <w:pPr>
        <w:pStyle w:val="Heading1"/>
      </w:pPr>
      <w:r>
        <w:t xml:space="preserve">Bibliography</w:t>
      </w:r>
    </w:p>
    <w:bookmarkStart w:id="248" w:name="refs"/>
    <w:bookmarkStart w:id="17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78">
        <w:r>
          <w:rPr>
            <w:rStyle w:val="Hyperlink"/>
          </w:rPr>
          <w:t xml:space="preserve">10.1145/2670528</w:t>
        </w:r>
      </w:hyperlink>
      <w:r>
        <w:t xml:space="preserve">.</w:t>
      </w:r>
    </w:p>
    <w:bookmarkEnd w:id="179"/>
    <w:bookmarkStart w:id="181"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80">
        <w:r>
          <w:rPr>
            <w:rStyle w:val="Hyperlink"/>
          </w:rPr>
          <w:t xml:space="preserve">https://jstor.org/stable/10.2307/26059207</w:t>
        </w:r>
      </w:hyperlink>
      <w:r>
        <w:t xml:space="preserve">.</w:t>
      </w:r>
    </w:p>
    <w:bookmarkEnd w:id="181"/>
    <w:bookmarkStart w:id="183"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82">
        <w:r>
          <w:rPr>
            <w:rStyle w:val="Hyperlink"/>
          </w:rPr>
          <w:t xml:space="preserve">http://radar.oreilly.com/2011/07/why-files-need-to-die.html</w:t>
        </w:r>
      </w:hyperlink>
      <w:r>
        <w:t xml:space="preserve">.</w:t>
      </w:r>
    </w:p>
    <w:bookmarkEnd w:id="183"/>
    <w:bookmarkStart w:id="185"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84">
        <w:r>
          <w:rPr>
            <w:rStyle w:val="Hyperlink"/>
          </w:rPr>
          <w:t xml:space="preserve">10.1145/3173574.3173710</w:t>
        </w:r>
      </w:hyperlink>
      <w:r>
        <w:t xml:space="preserve">.</w:t>
      </w:r>
    </w:p>
    <w:bookmarkEnd w:id="185"/>
    <w:bookmarkStart w:id="187"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86">
        <w:r>
          <w:rPr>
            <w:rStyle w:val="Hyperlink"/>
          </w:rPr>
          <w:t xml:space="preserve">https://eprints.ncl.ac.uk/273832#.</w:t>
        </w:r>
      </w:hyperlink>
    </w:p>
    <w:bookmarkEnd w:id="187"/>
    <w:bookmarkStart w:id="18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8"/>
    <w:bookmarkStart w:id="19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89">
        <w:r>
          <w:rPr>
            <w:rStyle w:val="Hyperlink"/>
          </w:rPr>
          <w:t xml:space="preserve">10.1007/s12394-010-0062-y</w:t>
        </w:r>
      </w:hyperlink>
      <w:r>
        <w:t xml:space="preserve">.</w:t>
      </w:r>
    </w:p>
    <w:bookmarkEnd w:id="190"/>
    <w:bookmarkStart w:id="1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91">
        <w:r>
          <w:rPr>
            <w:rStyle w:val="Hyperlink"/>
          </w:rPr>
          <w:t xml:space="preserve">10.1145/3301655</w:t>
        </w:r>
      </w:hyperlink>
      <w:r>
        <w:t xml:space="preserve">.</w:t>
      </w:r>
    </w:p>
    <w:bookmarkEnd w:id="192"/>
    <w:bookmarkStart w:id="19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93"/>
    <w:bookmarkStart w:id="195" w:name="ref-explainableAI"/>
    <w:p>
      <w:pPr>
        <w:pStyle w:val="Bibliography"/>
      </w:pPr>
      <w:r>
        <w:t xml:space="preserve">‘Explainable AI: Making machines understandable for humans’</w:t>
      </w:r>
      <w:r>
        <w:t xml:space="preserve"> </w:t>
      </w:r>
      <w:r>
        <w:t xml:space="preserve">(no date). Available at:</w:t>
      </w:r>
      <w:r>
        <w:t xml:space="preserve"> </w:t>
      </w:r>
      <w:hyperlink r:id="rId194">
        <w:r>
          <w:rPr>
            <w:rStyle w:val="Hyperlink"/>
          </w:rPr>
          <w:t xml:space="preserve">https://explainableai.com/</w:t>
        </w:r>
      </w:hyperlink>
      <w:r>
        <w:t xml:space="preserve"> </w:t>
      </w:r>
      <w:r>
        <w:t xml:space="preserve">(Accessed: 16 June 2022).</w:t>
      </w:r>
    </w:p>
    <w:bookmarkEnd w:id="195"/>
    <w:bookmarkStart w:id="19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96"/>
    <w:bookmarkStart w:id="19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97">
        <w:r>
          <w:rPr>
            <w:rStyle w:val="Hyperlink"/>
          </w:rPr>
          <w:t xml:space="preserve">10.1145/381854.381893</w:t>
        </w:r>
      </w:hyperlink>
      <w:r>
        <w:t xml:space="preserve">.</w:t>
      </w:r>
    </w:p>
    <w:bookmarkEnd w:id="198"/>
    <w:bookmarkStart w:id="20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99">
        <w:r>
          <w:rPr>
            <w:rStyle w:val="Hyperlink"/>
          </w:rPr>
          <w:t xml:space="preserve">https://socialmediacollective.org/reading-lists/critical-algorithm-studies/</w:t>
        </w:r>
      </w:hyperlink>
      <w:r>
        <w:t xml:space="preserve">.</w:t>
      </w:r>
    </w:p>
    <w:bookmarkEnd w:id="200"/>
    <w:bookmarkStart w:id="20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01">
        <w:r>
          <w:rPr>
            <w:rStyle w:val="Hyperlink"/>
          </w:rPr>
          <w:t xml:space="preserve">https://mitpress.mit.edu/books/raw-data-oxymoron</w:t>
        </w:r>
      </w:hyperlink>
      <w:r>
        <w:t xml:space="preserve">.</w:t>
      </w:r>
    </w:p>
    <w:bookmarkEnd w:id="202"/>
    <w:bookmarkStart w:id="204"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03">
        <w:r>
          <w:rPr>
            <w:rStyle w:val="Hyperlink"/>
          </w:rPr>
          <w:t xml:space="preserve">http://www.minimizedistraction.com/</w:t>
        </w:r>
      </w:hyperlink>
      <w:r>
        <w:t xml:space="preserve">.</w:t>
      </w:r>
    </w:p>
    <w:bookmarkEnd w:id="204"/>
    <w:bookmarkStart w:id="20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05">
        <w:r>
          <w:rPr>
            <w:rStyle w:val="Hyperlink"/>
          </w:rPr>
          <w:t xml:space="preserve">10.1145/2379057.2379109</w:t>
        </w:r>
      </w:hyperlink>
      <w:r>
        <w:t xml:space="preserve">.</w:t>
      </w:r>
    </w:p>
    <w:bookmarkEnd w:id="206"/>
    <w:bookmarkStart w:id="20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07">
        <w:r>
          <w:rPr>
            <w:rStyle w:val="Hyperlink"/>
          </w:rPr>
          <w:t xml:space="preserve">http://www3.weforum.org/docs/WEF_RethinkingPersonalData_ANewLens_Report_2014.pdf</w:t>
        </w:r>
      </w:hyperlink>
      <w:r>
        <w:t xml:space="preserve">.</w:t>
      </w:r>
    </w:p>
    <w:bookmarkEnd w:id="208"/>
    <w:bookmarkStart w:id="21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09">
        <w:r>
          <w:rPr>
            <w:rStyle w:val="Hyperlink"/>
          </w:rPr>
          <w:t xml:space="preserve">10.2307/4132315</w:t>
        </w:r>
      </w:hyperlink>
      <w:r>
        <w:t xml:space="preserve">.</w:t>
      </w:r>
    </w:p>
    <w:bookmarkEnd w:id="210"/>
    <w:bookmarkStart w:id="21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11">
        <w:r>
          <w:rPr>
            <w:rStyle w:val="Hyperlink"/>
          </w:rPr>
          <w:t xml:space="preserve">10.1145/1125451.1125469</w:t>
        </w:r>
      </w:hyperlink>
      <w:r>
        <w:t xml:space="preserve">.</w:t>
      </w:r>
    </w:p>
    <w:bookmarkEnd w:id="212"/>
    <w:bookmarkStart w:id="21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13">
        <w:r>
          <w:rPr>
            <w:rStyle w:val="Hyperlink"/>
          </w:rPr>
          <w:t xml:space="preserve">https://s3.amazonaws.com/academia.edu.documents/46870765/haystack.pdf</w:t>
        </w:r>
      </w:hyperlink>
      <w:r>
        <w:t xml:space="preserve">.</w:t>
      </w:r>
    </w:p>
    <w:bookmarkEnd w:id="214"/>
    <w:bookmarkStart w:id="215" w:name="ref-kelty2008"/>
    <w:p>
      <w:pPr>
        <w:pStyle w:val="Bibliography"/>
      </w:pPr>
      <w:r>
        <w:t xml:space="preserve">Kelty, C. M. (2008)</w:t>
      </w:r>
      <w:r>
        <w:t xml:space="preserve"> </w:t>
      </w:r>
      <w:r>
        <w:rPr>
          <w:iCs/>
          <w:i/>
        </w:rPr>
        <w:t xml:space="preserve">Geeks and Recursive Publics</w:t>
      </w:r>
      <w:r>
        <w:t xml:space="preserve">. Duke University Press, pp. 27–63.</w:t>
      </w:r>
    </w:p>
    <w:bookmarkEnd w:id="215"/>
    <w:bookmarkStart w:id="21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16"/>
    <w:bookmarkStart w:id="217" w:name="ref-ledantec2016"/>
    <w:p>
      <w:pPr>
        <w:pStyle w:val="Bibliography"/>
      </w:pPr>
      <w:r>
        <w:t xml:space="preserve">Le Dantec, C. A. (2016)</w:t>
      </w:r>
      <w:r>
        <w:t xml:space="preserve"> </w:t>
      </w:r>
      <w:r>
        <w:rPr>
          <w:iCs/>
          <w:i/>
        </w:rPr>
        <w:t xml:space="preserve">Designing publics</w:t>
      </w:r>
      <w:r>
        <w:t xml:space="preserve">. MIT Press.</w:t>
      </w:r>
    </w:p>
    <w:bookmarkEnd w:id="217"/>
    <w:bookmarkStart w:id="219"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218">
        <w:r>
          <w:rPr>
            <w:rStyle w:val="Hyperlink"/>
          </w:rPr>
          <w:t xml:space="preserve">10.14763/2018.3.927</w:t>
        </w:r>
      </w:hyperlink>
      <w:r>
        <w:t xml:space="preserve">.</w:t>
      </w:r>
    </w:p>
    <w:bookmarkEnd w:id="219"/>
    <w:bookmarkStart w:id="22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20">
        <w:r>
          <w:rPr>
            <w:rStyle w:val="Hyperlink"/>
          </w:rPr>
          <w:t xml:space="preserve">https://policyreview.info/articles/news/harnessing-collective-potential-gdpr-access-rights-towards-ecology-transparency/1487</w:t>
        </w:r>
      </w:hyperlink>
      <w:r>
        <w:t xml:space="preserve">.</w:t>
      </w:r>
    </w:p>
    <w:bookmarkEnd w:id="221"/>
    <w:bookmarkStart w:id="22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22">
        <w:r>
          <w:rPr>
            <w:rStyle w:val="Hyperlink"/>
          </w:rPr>
          <w:t xml:space="preserve">10.1016/j.lisr.2008.07.001</w:t>
        </w:r>
      </w:hyperlink>
      <w:r>
        <w:t xml:space="preserve">.</w:t>
      </w:r>
    </w:p>
    <w:bookmarkEnd w:id="223"/>
    <w:bookmarkStart w:id="22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24">
        <w:r>
          <w:rPr>
            <w:rStyle w:val="Hyperlink"/>
          </w:rPr>
          <w:t xml:space="preserve">10.1145/2556288.2557295</w:t>
        </w:r>
      </w:hyperlink>
      <w:r>
        <w:t xml:space="preserve">.</w:t>
      </w:r>
    </w:p>
    <w:bookmarkEnd w:id="225"/>
    <w:bookmarkStart w:id="22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226">
        <w:r>
          <w:rPr>
            <w:rStyle w:val="Hyperlink"/>
          </w:rPr>
          <w:t xml:space="preserve">10.5210/fm.v17i5.4013</w:t>
        </w:r>
      </w:hyperlink>
      <w:r>
        <w:t xml:space="preserve">.</w:t>
      </w:r>
    </w:p>
    <w:bookmarkEnd w:id="227"/>
    <w:bookmarkStart w:id="22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228">
        <w:r>
          <w:rPr>
            <w:rStyle w:val="Hyperlink"/>
          </w:rPr>
          <w:t xml:space="preserve">10.2139/ssrn.2508051</w:t>
        </w:r>
      </w:hyperlink>
      <w:r>
        <w:t xml:space="preserve">.</w:t>
      </w:r>
    </w:p>
    <w:bookmarkEnd w:id="229"/>
    <w:bookmarkStart w:id="23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30">
        <w:r>
          <w:rPr>
            <w:rStyle w:val="Hyperlink"/>
          </w:rPr>
          <w:t xml:space="preserve">https://mydata.org/declaration/</w:t>
        </w:r>
      </w:hyperlink>
      <w:r>
        <w:t xml:space="preserve"> </w:t>
      </w:r>
      <w:r>
        <w:t xml:space="preserve">(Accessed: 8 November 2019).</w:t>
      </w:r>
    </w:p>
    <w:bookmarkEnd w:id="231"/>
    <w:bookmarkStart w:id="233"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32">
        <w:r>
          <w:rPr>
            <w:rStyle w:val="Hyperlink"/>
          </w:rPr>
          <w:t xml:space="preserve">10.1089/big.2013.0029</w:t>
        </w:r>
      </w:hyperlink>
      <w:r>
        <w:t xml:space="preserve">.</w:t>
      </w:r>
    </w:p>
    <w:bookmarkEnd w:id="233"/>
    <w:bookmarkStart w:id="235" w:name="ref-openRightsGroup"/>
    <w:p>
      <w:pPr>
        <w:pStyle w:val="Bibliography"/>
      </w:pPr>
      <w:r>
        <w:t xml:space="preserve">‘Open rights group: Who we are’</w:t>
      </w:r>
      <w:r>
        <w:t xml:space="preserve"> </w:t>
      </w:r>
      <w:r>
        <w:t xml:space="preserve">(no date). Available at:</w:t>
      </w:r>
      <w:r>
        <w:t xml:space="preserve"> </w:t>
      </w:r>
      <w:hyperlink r:id="rId234">
        <w:r>
          <w:rPr>
            <w:rStyle w:val="Hyperlink"/>
          </w:rPr>
          <w:t xml:space="preserve">https://www.openrightsgroup.org/who-we-are/</w:t>
        </w:r>
      </w:hyperlink>
      <w:r>
        <w:t xml:space="preserve"> </w:t>
      </w:r>
      <w:r>
        <w:t xml:space="preserve">(Accessed: 16 June 2022).</w:t>
      </w:r>
    </w:p>
    <w:bookmarkEnd w:id="235"/>
    <w:bookmarkStart w:id="23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236">
        <w:r>
          <w:rPr>
            <w:rStyle w:val="Hyperlink"/>
          </w:rPr>
          <w:t xml:space="preserve">https://wiki.p2pfoundation.net/Recursive_Public</w:t>
        </w:r>
      </w:hyperlink>
      <w:r>
        <w:t xml:space="preserve"> </w:t>
      </w:r>
      <w:r>
        <w:t xml:space="preserve">(Accessed: 16 June 2022).</w:t>
      </w:r>
    </w:p>
    <w:bookmarkEnd w:id="237"/>
    <w:bookmarkStart w:id="23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38">
        <w:r>
          <w:rPr>
            <w:rStyle w:val="Hyperlink"/>
          </w:rPr>
          <w:t xml:space="preserve">10.1145/3173574.3173818</w:t>
        </w:r>
      </w:hyperlink>
      <w:r>
        <w:t xml:space="preserve">.</w:t>
      </w:r>
    </w:p>
    <w:bookmarkEnd w:id="239"/>
    <w:bookmarkStart w:id="24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240">
        <w:r>
          <w:rPr>
            <w:rStyle w:val="Hyperlink"/>
          </w:rPr>
          <w:t xml:space="preserve">10.1145/2661435.2661436</w:t>
        </w:r>
      </w:hyperlink>
      <w:r>
        <w:t xml:space="preserve">.</w:t>
      </w:r>
    </w:p>
    <w:bookmarkEnd w:id="241"/>
    <w:bookmarkStart w:id="24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42">
        <w:r>
          <w:rPr>
            <w:rStyle w:val="Hyperlink"/>
          </w:rPr>
          <w:t xml:space="preserve">http://www.theoryofchange.org/wp-content/uploads/toco_library/pdf/ToCBasics.pdf</w:t>
        </w:r>
      </w:hyperlink>
      <w:r>
        <w:t xml:space="preserve">.</w:t>
      </w:r>
    </w:p>
    <w:bookmarkEnd w:id="243"/>
    <w:bookmarkStart w:id="24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244">
        <w:r>
          <w:rPr>
            <w:rStyle w:val="Hyperlink"/>
          </w:rPr>
          <w:t xml:space="preserve">10.1177/2053951717736335</w:t>
        </w:r>
      </w:hyperlink>
      <w:r>
        <w:t xml:space="preserve">.</w:t>
      </w:r>
    </w:p>
    <w:bookmarkEnd w:id="245"/>
    <w:bookmarkStart w:id="24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46">
        <w:r>
          <w:rPr>
            <w:rStyle w:val="Hyperlink"/>
          </w:rPr>
          <w:t xml:space="preserve">10.1145/2851581.2886436</w:t>
        </w:r>
      </w:hyperlink>
      <w:r>
        <w:t xml:space="preserve">.</w:t>
      </w:r>
    </w:p>
    <w:bookmarkEnd w:id="247"/>
    <w:bookmarkEnd w:id="248"/>
    <w:bookmarkEnd w:id="2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3" Target="media/rId33.jpg" /><Relationship Type="http://schemas.openxmlformats.org/officeDocument/2006/relationships/image" Id="rId99" Target="media/rId99.png" /><Relationship Type="http://schemas.openxmlformats.org/officeDocument/2006/relationships/image" Id="rId145" Target="media/rId145.jpg" /><Relationship Type="http://schemas.openxmlformats.org/officeDocument/2006/relationships/image" Id="rId92" Target="media/rId92.jpg" /><Relationship Type="http://schemas.openxmlformats.org/officeDocument/2006/relationships/image" Id="rId105" Target="media/rId105.png" /><Relationship Type="http://schemas.openxmlformats.org/officeDocument/2006/relationships/image" Id="rId148" Target="media/rId148.png" /><Relationship Type="http://schemas.openxmlformats.org/officeDocument/2006/relationships/image" Id="rId158" Target="media/rId158.jpg" /><Relationship Type="http://schemas.openxmlformats.org/officeDocument/2006/relationships/image" Id="rId118" Target="media/rId118.jpg" /><Relationship Type="http://schemas.openxmlformats.org/officeDocument/2006/relationships/image" Id="rId161" Target="media/rId161.jpg" /><Relationship Type="http://schemas.openxmlformats.org/officeDocument/2006/relationships/image" Id="rId112" Target="media/rId112.jpg" /><Relationship Type="http://schemas.openxmlformats.org/officeDocument/2006/relationships/image" Id="rId128" Target="media/rId128.jpg" /><Relationship Type="http://schemas.openxmlformats.org/officeDocument/2006/relationships/image" Id="rId125" Target="media/rId125.png" /><Relationship Type="http://schemas.openxmlformats.org/officeDocument/2006/relationships/image" Id="rId134" Target="media/rId134.jpg" /><Relationship Type="http://schemas.openxmlformats.org/officeDocument/2006/relationships/image" Id="rId70" Target="media/rId70.png" /><Relationship Type="http://schemas.openxmlformats.org/officeDocument/2006/relationships/image" Id="rId115" Target="media/rId115.jpg" /><Relationship Type="http://schemas.openxmlformats.org/officeDocument/2006/relationships/image" Id="rId131" Target="media/rId131.jpg" /><Relationship Type="http://schemas.openxmlformats.org/officeDocument/2006/relationships/image" Id="rId41" Target="media/rId41.jp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44" Target="media/rId44.jpg" /><Relationship Type="http://schemas.openxmlformats.org/officeDocument/2006/relationships/image" Id="rId66" Target="media/rId66.png" /><Relationship Type="http://schemas.openxmlformats.org/officeDocument/2006/relationships/image" Id="rId139" Target="media/rId139.jpg" /><Relationship Type="http://schemas.openxmlformats.org/officeDocument/2006/relationships/image" Id="rId85" Target="media/rId85.png" /><Relationship Type="http://schemas.openxmlformats.org/officeDocument/2006/relationships/image" Id="rId121" Target="media/rId121.jpg" /><Relationship Type="http://schemas.openxmlformats.org/officeDocument/2006/relationships/image" Id="rId152" Target="media/rId152.png" /><Relationship Type="http://schemas.openxmlformats.org/officeDocument/2006/relationships/image" Id="rId142" Target="media/rId142.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hyperlink" Id="rId182" Target="http://radar.oreilly.com/2011/07/why-files-need-to-die.html" TargetMode="External" /><Relationship Type="http://schemas.openxmlformats.org/officeDocument/2006/relationships/hyperlink" Id="rId203" Target="http://www.minimizedistraction.com/" TargetMode="External" /><Relationship Type="http://schemas.openxmlformats.org/officeDocument/2006/relationships/hyperlink" Id="rId242" Target="http://www.theoryofchange.org/wp-content/uploads/toco_library/pdf/ToCBasics.pdf" TargetMode="External" /><Relationship Type="http://schemas.openxmlformats.org/officeDocument/2006/relationships/hyperlink" Id="rId207" Target="http://www3.weforum.org/docs/WEF_RethinkingPersonalData_ANewLens_Report_2014.pdf" TargetMode="External" /><Relationship Type="http://schemas.openxmlformats.org/officeDocument/2006/relationships/hyperlink" Id="rId189" Target="https://doi.org/10.1007/s12394-010-0062-y" TargetMode="External" /><Relationship Type="http://schemas.openxmlformats.org/officeDocument/2006/relationships/hyperlink" Id="rId222" Target="https://doi.org/10.1016/j.lisr.2008.07.001" TargetMode="External" /><Relationship Type="http://schemas.openxmlformats.org/officeDocument/2006/relationships/hyperlink" Id="rId232" Target="https://doi.org/10.1089/big.2013.0029" TargetMode="External" /><Relationship Type="http://schemas.openxmlformats.org/officeDocument/2006/relationships/hyperlink" Id="rId211" Target="https://doi.org/10.1145/1125451.1125469" TargetMode="External" /><Relationship Type="http://schemas.openxmlformats.org/officeDocument/2006/relationships/hyperlink" Id="rId205" Target="https://doi.org/10.1145/2379057.2379109" TargetMode="External" /><Relationship Type="http://schemas.openxmlformats.org/officeDocument/2006/relationships/hyperlink" Id="rId224" Target="https://doi.org/10.1145/2556288.2557295" TargetMode="External" /><Relationship Type="http://schemas.openxmlformats.org/officeDocument/2006/relationships/hyperlink" Id="rId240" Target="https://doi.org/10.1145/2661435.2661436" TargetMode="External" /><Relationship Type="http://schemas.openxmlformats.org/officeDocument/2006/relationships/hyperlink" Id="rId178" Target="https://doi.org/10.1145/2670528" TargetMode="External" /><Relationship Type="http://schemas.openxmlformats.org/officeDocument/2006/relationships/hyperlink" Id="rId246" Target="https://doi.org/10.1145/2851581.2886436" TargetMode="External" /><Relationship Type="http://schemas.openxmlformats.org/officeDocument/2006/relationships/hyperlink" Id="rId184" Target="https://doi.org/10.1145/3173574.3173710" TargetMode="External" /><Relationship Type="http://schemas.openxmlformats.org/officeDocument/2006/relationships/hyperlink" Id="rId238" Target="https://doi.org/10.1145/3173574.3173818" TargetMode="External" /><Relationship Type="http://schemas.openxmlformats.org/officeDocument/2006/relationships/hyperlink" Id="rId191" Target="https://doi.org/10.1145/3301655" TargetMode="External" /><Relationship Type="http://schemas.openxmlformats.org/officeDocument/2006/relationships/hyperlink" Id="rId197" Target="https://doi.org/10.1145/381854.381893" TargetMode="External" /><Relationship Type="http://schemas.openxmlformats.org/officeDocument/2006/relationships/hyperlink" Id="rId244" Target="https://doi.org/10.1177/2053951717736335" TargetMode="External" /><Relationship Type="http://schemas.openxmlformats.org/officeDocument/2006/relationships/hyperlink" Id="rId218" Target="https://doi.org/10.14763/2018.3.927" TargetMode="External" /><Relationship Type="http://schemas.openxmlformats.org/officeDocument/2006/relationships/hyperlink" Id="rId228" Target="https://doi.org/10.2139/ssrn.2508051" TargetMode="External" /><Relationship Type="http://schemas.openxmlformats.org/officeDocument/2006/relationships/hyperlink" Id="rId209" Target="https://doi.org/10.2307/4132315" TargetMode="External" /><Relationship Type="http://schemas.openxmlformats.org/officeDocument/2006/relationships/hyperlink" Id="rId226" Target="https://doi.org/10.5210/fm.v17i5.4013" TargetMode="External" /><Relationship Type="http://schemas.openxmlformats.org/officeDocument/2006/relationships/hyperlink" Id="rId186" Target="https://eprints.ncl.ac.uk/273832#." TargetMode="External" /><Relationship Type="http://schemas.openxmlformats.org/officeDocument/2006/relationships/hyperlink" Id="rId194" Target="https://explainableai.com/" TargetMode="External" /><Relationship Type="http://schemas.openxmlformats.org/officeDocument/2006/relationships/hyperlink" Id="rId180" Target="https://jstor.org/stable/10.2307/26059207" TargetMode="External" /><Relationship Type="http://schemas.openxmlformats.org/officeDocument/2006/relationships/hyperlink" Id="rId201" Target="https://mitpress.mit.edu/books/raw-data-oxymoron" TargetMode="External" /><Relationship Type="http://schemas.openxmlformats.org/officeDocument/2006/relationships/hyperlink" Id="rId230" Target="https://mydata.org/declaration/" TargetMode="External" /><Relationship Type="http://schemas.openxmlformats.org/officeDocument/2006/relationships/hyperlink" Id="rId220" Target="https://policyreview.info/articles/news/harnessing-collective-potential-gdpr-access-rights-towards-ecology-transparency/1487" TargetMode="External" /><Relationship Type="http://schemas.openxmlformats.org/officeDocument/2006/relationships/hyperlink" Id="rId213" Target="https://s3.amazonaws.com/academia.edu.documents/46870765/haystack.pdf" TargetMode="External" /><Relationship Type="http://schemas.openxmlformats.org/officeDocument/2006/relationships/hyperlink" Id="rId199" Target="https://socialmediacollective.org/reading-lists/critical-algorithm-studies/" TargetMode="External" /><Relationship Type="http://schemas.openxmlformats.org/officeDocument/2006/relationships/hyperlink" Id="rId236" Target="https://wiki.p2pfoundation.net/Recursive_Public" TargetMode="External" /><Relationship Type="http://schemas.openxmlformats.org/officeDocument/2006/relationships/hyperlink" Id="rId234" Target="https://www.openrightsgroup.org/who-we-are/" TargetMode="External" /></Relationships>
</file>

<file path=word/_rels/footnotes.xml.rels><?xml version="1.0" encoding="UTF-8"?><Relationships xmlns="http://schemas.openxmlformats.org/package/2006/relationships"><Relationship Type="http://schemas.openxmlformats.org/officeDocument/2006/relationships/hyperlink" Id="rId182" Target="http://radar.oreilly.com/2011/07/why-files-need-to-die.html" TargetMode="External" /><Relationship Type="http://schemas.openxmlformats.org/officeDocument/2006/relationships/hyperlink" Id="rId203" Target="http://www.minimizedistraction.com/" TargetMode="External" /><Relationship Type="http://schemas.openxmlformats.org/officeDocument/2006/relationships/hyperlink" Id="rId242" Target="http://www.theoryofchange.org/wp-content/uploads/toco_library/pdf/ToCBasics.pdf" TargetMode="External" /><Relationship Type="http://schemas.openxmlformats.org/officeDocument/2006/relationships/hyperlink" Id="rId207" Target="http://www3.weforum.org/docs/WEF_RethinkingPersonalData_ANewLens_Report_2014.pdf" TargetMode="External" /><Relationship Type="http://schemas.openxmlformats.org/officeDocument/2006/relationships/hyperlink" Id="rId189" Target="https://doi.org/10.1007/s12394-010-0062-y" TargetMode="External" /><Relationship Type="http://schemas.openxmlformats.org/officeDocument/2006/relationships/hyperlink" Id="rId222" Target="https://doi.org/10.1016/j.lisr.2008.07.001" TargetMode="External" /><Relationship Type="http://schemas.openxmlformats.org/officeDocument/2006/relationships/hyperlink" Id="rId232" Target="https://doi.org/10.1089/big.2013.0029" TargetMode="External" /><Relationship Type="http://schemas.openxmlformats.org/officeDocument/2006/relationships/hyperlink" Id="rId211" Target="https://doi.org/10.1145/1125451.1125469" TargetMode="External" /><Relationship Type="http://schemas.openxmlformats.org/officeDocument/2006/relationships/hyperlink" Id="rId205" Target="https://doi.org/10.1145/2379057.2379109" TargetMode="External" /><Relationship Type="http://schemas.openxmlformats.org/officeDocument/2006/relationships/hyperlink" Id="rId224" Target="https://doi.org/10.1145/2556288.2557295" TargetMode="External" /><Relationship Type="http://schemas.openxmlformats.org/officeDocument/2006/relationships/hyperlink" Id="rId240" Target="https://doi.org/10.1145/2661435.2661436" TargetMode="External" /><Relationship Type="http://schemas.openxmlformats.org/officeDocument/2006/relationships/hyperlink" Id="rId178" Target="https://doi.org/10.1145/2670528" TargetMode="External" /><Relationship Type="http://schemas.openxmlformats.org/officeDocument/2006/relationships/hyperlink" Id="rId246" Target="https://doi.org/10.1145/2851581.2886436" TargetMode="External" /><Relationship Type="http://schemas.openxmlformats.org/officeDocument/2006/relationships/hyperlink" Id="rId184" Target="https://doi.org/10.1145/3173574.3173710" TargetMode="External" /><Relationship Type="http://schemas.openxmlformats.org/officeDocument/2006/relationships/hyperlink" Id="rId238" Target="https://doi.org/10.1145/3173574.3173818" TargetMode="External" /><Relationship Type="http://schemas.openxmlformats.org/officeDocument/2006/relationships/hyperlink" Id="rId191" Target="https://doi.org/10.1145/3301655" TargetMode="External" /><Relationship Type="http://schemas.openxmlformats.org/officeDocument/2006/relationships/hyperlink" Id="rId197" Target="https://doi.org/10.1145/381854.381893" TargetMode="External" /><Relationship Type="http://schemas.openxmlformats.org/officeDocument/2006/relationships/hyperlink" Id="rId244" Target="https://doi.org/10.1177/2053951717736335" TargetMode="External" /><Relationship Type="http://schemas.openxmlformats.org/officeDocument/2006/relationships/hyperlink" Id="rId218" Target="https://doi.org/10.14763/2018.3.927" TargetMode="External" /><Relationship Type="http://schemas.openxmlformats.org/officeDocument/2006/relationships/hyperlink" Id="rId228" Target="https://doi.org/10.2139/ssrn.2508051" TargetMode="External" /><Relationship Type="http://schemas.openxmlformats.org/officeDocument/2006/relationships/hyperlink" Id="rId209" Target="https://doi.org/10.2307/4132315" TargetMode="External" /><Relationship Type="http://schemas.openxmlformats.org/officeDocument/2006/relationships/hyperlink" Id="rId226" Target="https://doi.org/10.5210/fm.v17i5.4013" TargetMode="External" /><Relationship Type="http://schemas.openxmlformats.org/officeDocument/2006/relationships/hyperlink" Id="rId186" Target="https://eprints.ncl.ac.uk/273832#." TargetMode="External" /><Relationship Type="http://schemas.openxmlformats.org/officeDocument/2006/relationships/hyperlink" Id="rId194" Target="https://explainableai.com/" TargetMode="External" /><Relationship Type="http://schemas.openxmlformats.org/officeDocument/2006/relationships/hyperlink" Id="rId180" Target="https://jstor.org/stable/10.2307/26059207" TargetMode="External" /><Relationship Type="http://schemas.openxmlformats.org/officeDocument/2006/relationships/hyperlink" Id="rId201" Target="https://mitpress.mit.edu/books/raw-data-oxymoron" TargetMode="External" /><Relationship Type="http://schemas.openxmlformats.org/officeDocument/2006/relationships/hyperlink" Id="rId230" Target="https://mydata.org/declaration/" TargetMode="External" /><Relationship Type="http://schemas.openxmlformats.org/officeDocument/2006/relationships/hyperlink" Id="rId220" Target="https://policyreview.info/articles/news/harnessing-collective-potential-gdpr-access-rights-towards-ecology-transparency/1487" TargetMode="External" /><Relationship Type="http://schemas.openxmlformats.org/officeDocument/2006/relationships/hyperlink" Id="rId213" Target="https://s3.amazonaws.com/academia.edu.documents/46870765/haystack.pdf" TargetMode="External" /><Relationship Type="http://schemas.openxmlformats.org/officeDocument/2006/relationships/hyperlink" Id="rId199" Target="https://socialmediacollective.org/reading-lists/critical-algorithm-studies/" TargetMode="External" /><Relationship Type="http://schemas.openxmlformats.org/officeDocument/2006/relationships/hyperlink" Id="rId236" Target="https://wiki.p2pfoundation.net/Recursive_Public" TargetMode="External" /><Relationship Type="http://schemas.openxmlformats.org/officeDocument/2006/relationships/hyperlink" Id="rId234" Target="https://www.openrightsgroup.org/who-we-a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2022-07-08T18:37:06Z</dcterms:created>
  <dcterms:modified xsi:type="dcterms:W3CDTF">2022-07-08T18:37:06Z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